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DC85" w14:textId="77777777"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03BC3F" w14:textId="77777777"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59A64F" w14:textId="77777777"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04E1458" w14:textId="77777777"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E6F402C" w14:textId="77777777"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CFDA768" w14:textId="77777777"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A0C2F4D" w14:textId="0A4CA11B"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B050FB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5A6327" w:rsidRPr="005A6327">
        <w:rPr>
          <w:rFonts w:ascii="GHEA Grapalat" w:hAnsi="GHEA Grapalat"/>
          <w:color w:val="000000"/>
          <w:sz w:val="20"/>
          <w:lang w:val="hy-AM"/>
        </w:rPr>
        <w:t>Դիլիջան համայնքի Դիլիջան քաղաքի Կալինինի 177, Այգեստան 2բ, Շամախյան 2բ, Հովսեփյան 81 հասցեների բազմաբնակարան բնակելի շենքերի տանիքների հիմնանորագման աշխատանքների նախագծանախահաշվային փաստաթղթերի մշակում և կազմում</w:t>
      </w:r>
      <w:r w:rsidR="00B050FB" w:rsidRPr="00B050FB">
        <w:rPr>
          <w:rFonts w:ascii="GHEA Grapalat" w:hAnsi="GHEA Grapalat"/>
          <w:color w:val="000000"/>
          <w:sz w:val="20"/>
          <w:lang w:val="hy-AM"/>
        </w:rPr>
        <w:t>»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24ED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ծառայություների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A866D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BA640B" w:rsidRPr="005A63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5A632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pPr w:leftFromText="180" w:rightFromText="180" w:vertAnchor="text" w:tblpX="-522" w:tblpY="1"/>
        <w:tblOverlap w:val="never"/>
        <w:tblW w:w="11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319"/>
        <w:gridCol w:w="377"/>
        <w:gridCol w:w="408"/>
        <w:gridCol w:w="301"/>
        <w:gridCol w:w="425"/>
        <w:gridCol w:w="259"/>
        <w:gridCol w:w="25"/>
        <w:gridCol w:w="24"/>
        <w:gridCol w:w="611"/>
        <w:gridCol w:w="73"/>
        <w:gridCol w:w="142"/>
        <w:gridCol w:w="648"/>
        <w:gridCol w:w="248"/>
        <w:gridCol w:w="165"/>
        <w:gridCol w:w="73"/>
        <w:gridCol w:w="446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14:paraId="608970AB" w14:textId="77777777" w:rsidTr="0049229D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14:paraId="007F73BE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2"/>
            <w:shd w:val="clear" w:color="auto" w:fill="auto"/>
            <w:vAlign w:val="center"/>
          </w:tcPr>
          <w:p w14:paraId="3488008A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14:paraId="70B02E8F" w14:textId="77777777" w:rsidTr="00BA640B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13B440DB" w14:textId="77777777" w:rsidR="001960BC" w:rsidRPr="00CB774E" w:rsidRDefault="001960BC" w:rsidP="004922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528BC92" w14:textId="77777777" w:rsidR="001960BC" w:rsidRPr="00CB774E" w:rsidRDefault="001960BC" w:rsidP="004922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06D6EA8F" w14:textId="77777777" w:rsidR="001960BC" w:rsidRPr="00CB774E" w:rsidRDefault="001960BC" w:rsidP="004922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DF1284B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14:paraId="27A3B5DD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47" w:type="dxa"/>
            <w:gridSpan w:val="9"/>
            <w:vMerge w:val="restart"/>
            <w:shd w:val="clear" w:color="auto" w:fill="auto"/>
            <w:vAlign w:val="center"/>
          </w:tcPr>
          <w:p w14:paraId="4E84B96C" w14:textId="77777777" w:rsidR="001960BC" w:rsidRPr="00CB774E" w:rsidRDefault="001960BC" w:rsidP="004922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14:paraId="54CA51C7" w14:textId="77777777" w:rsidR="001960BC" w:rsidRPr="00CB774E" w:rsidRDefault="001960BC" w:rsidP="004922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14:paraId="6357C00E" w14:textId="77777777" w:rsidTr="00BA640B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14:paraId="31F71A0A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6FAEAF4C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1B87E342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7261D23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C38B078" w14:textId="77777777" w:rsidR="001960BC" w:rsidRPr="00CB774E" w:rsidRDefault="001960BC" w:rsidP="004922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14:paraId="45D69C8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47" w:type="dxa"/>
            <w:gridSpan w:val="9"/>
            <w:vMerge/>
            <w:shd w:val="clear" w:color="auto" w:fill="auto"/>
          </w:tcPr>
          <w:p w14:paraId="553F8B9B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14:paraId="01DBABBA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38E864F7" w14:textId="77777777" w:rsidTr="00BA640B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FCFDA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5A4DB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2240D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DCCEF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A7DF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3CE96" w14:textId="77777777" w:rsidR="001960BC" w:rsidRPr="00CB774E" w:rsidRDefault="001960BC" w:rsidP="004922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914CB" w14:textId="77777777" w:rsidR="001960BC" w:rsidRPr="00CB774E" w:rsidRDefault="001960BC" w:rsidP="0049229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280F65BC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1BE9F0B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640B" w:rsidRPr="007877FE" w14:paraId="10AF3EFE" w14:textId="77777777" w:rsidTr="00BA640B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14:paraId="4676329E" w14:textId="77777777" w:rsidR="00BA640B" w:rsidRPr="00CB774E" w:rsidRDefault="00BA640B" w:rsidP="00BA64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0BDE7" w14:textId="7DE74351" w:rsidR="00BA640B" w:rsidRPr="00CB774E" w:rsidRDefault="005A6327" w:rsidP="00BA64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Դիլիջան համայնքի Դիլիջան քաղաքի Կալինինի 177, Այգեստան 2բ, Շամախյան 2բ, Հովսեփյան 81 հասցեների բազմաբնակարան բնակելի շենքերի տանիքների հիմնանորագման աշխատանքների նախագծանախահաշվային փաստաթղթերի մշակում և կազմում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20CFA" w14:textId="77777777" w:rsidR="00BA640B" w:rsidRPr="00CB774E" w:rsidRDefault="00BA640B" w:rsidP="00BA64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8A64A" w14:textId="77777777" w:rsidR="00BA640B" w:rsidRPr="00CB774E" w:rsidRDefault="00BA640B" w:rsidP="00BA64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04C0F" w14:textId="77777777" w:rsidR="00BA640B" w:rsidRPr="00CB774E" w:rsidRDefault="00BA640B" w:rsidP="00BA64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2B9F0" w14:textId="77777777" w:rsidR="00BA640B" w:rsidRPr="00CB774E" w:rsidRDefault="00BA640B" w:rsidP="00BA64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69A3E189" w14:textId="223020BE" w:rsidR="00BA640B" w:rsidRPr="00BA640B" w:rsidRDefault="005A6327" w:rsidP="00BA640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Calibri" w:hAnsi="Calibri" w:cs="Calibri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000 000</w:t>
            </w:r>
          </w:p>
        </w:tc>
        <w:tc>
          <w:tcPr>
            <w:tcW w:w="24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F102B32" w14:textId="5A7B3107" w:rsidR="00BA640B" w:rsidRPr="0049229D" w:rsidRDefault="007877FE" w:rsidP="00BA640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77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նախագծանախահաշվային փաստաթղթերի մշակում և կազմում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56029E" w14:textId="2ECB5DAB" w:rsidR="00BA640B" w:rsidRPr="008537FA" w:rsidRDefault="007877FE" w:rsidP="00BA640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77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նախագծանախահաշվային փաստաթղթերի մշակում և կազմում</w:t>
            </w:r>
          </w:p>
        </w:tc>
      </w:tr>
      <w:tr w:rsidR="001960BC" w:rsidRPr="007877FE" w14:paraId="3AC1074A" w14:textId="77777777" w:rsidTr="0049229D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C44CBF" w14:textId="77777777" w:rsidR="001960BC" w:rsidRPr="007877F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14:paraId="25E3B005" w14:textId="77777777" w:rsidTr="0049229D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17BCD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719C0" w14:textId="77777777" w:rsidR="001960BC" w:rsidRPr="006E6029" w:rsidRDefault="006E6029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960BC" w:rsidRPr="00CB774E" w14:paraId="1AD2971B" w14:textId="77777777" w:rsidTr="0049229D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E47E6B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7F0D1780" w14:textId="77777777" w:rsidTr="004922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B9E2F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EF02D78" w14:textId="0658AD8E" w:rsidR="001960BC" w:rsidRPr="00A866DB" w:rsidRDefault="00A866DB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1960BC" w:rsidRPr="00CB774E" w14:paraId="28E47168" w14:textId="77777777" w:rsidTr="004922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B9192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C627C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AFDB9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14:paraId="6B0EF218" w14:textId="77777777" w:rsidTr="004922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F7C65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411D2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C8B0B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74EE9B06" w14:textId="77777777" w:rsidTr="004922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A7F6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64F7D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42350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B70AD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14:paraId="47AB63F4" w14:textId="77777777" w:rsidTr="004922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E30E4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64A1C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5DF40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27FBE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4366C7D5" w14:textId="77777777" w:rsidTr="004922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66FDE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E6485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35075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26202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6789EB1D" w14:textId="77777777" w:rsidTr="0049229D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90D1FCD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77837576" w14:textId="77777777" w:rsidTr="0049229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10DAA1A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6"/>
            <w:vMerge w:val="restart"/>
            <w:shd w:val="clear" w:color="auto" w:fill="auto"/>
            <w:vAlign w:val="center"/>
          </w:tcPr>
          <w:p w14:paraId="744376DE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4"/>
            <w:shd w:val="clear" w:color="auto" w:fill="auto"/>
            <w:vAlign w:val="center"/>
          </w:tcPr>
          <w:p w14:paraId="5B34112B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14:paraId="18DB5455" w14:textId="77777777" w:rsidTr="004922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93E1DB7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6"/>
            <w:vMerge/>
            <w:shd w:val="clear" w:color="auto" w:fill="auto"/>
            <w:vAlign w:val="center"/>
          </w:tcPr>
          <w:p w14:paraId="2F06B40C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14:paraId="2F35FD89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54C4E0E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B5B4E6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14:paraId="602F9D1F" w14:textId="77777777" w:rsidTr="0049229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13EF9FA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5808AF08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A6327" w:rsidRPr="00CB774E" w14:paraId="20A98C7F" w14:textId="77777777" w:rsidTr="00186FD0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AB9896" w14:textId="77777777" w:rsidR="005A6327" w:rsidRPr="0049229D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14:paraId="5B0982AA" w14:textId="6036D6BB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«Նյու Արտ Նախագիծ» ՍՊԸ</w:t>
            </w:r>
          </w:p>
        </w:tc>
        <w:tc>
          <w:tcPr>
            <w:tcW w:w="3139" w:type="dxa"/>
            <w:gridSpan w:val="12"/>
            <w:vAlign w:val="center"/>
          </w:tcPr>
          <w:p w14:paraId="16E69B3D" w14:textId="49E3D60B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2 140 000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7DE20B8" w14:textId="202B31BE" w:rsidR="005A6327" w:rsidRPr="001359F8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F99F71B" w14:textId="28CECA14" w:rsidR="005A6327" w:rsidRPr="001359F8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2140000</w:t>
            </w:r>
          </w:p>
        </w:tc>
      </w:tr>
      <w:tr w:rsidR="005A6327" w:rsidRPr="00CB774E" w14:paraId="06A118CD" w14:textId="77777777" w:rsidTr="00186FD0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7F94C4" w14:textId="77777777" w:rsidR="005A6327" w:rsidRPr="0049229D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14:paraId="707AF89E" w14:textId="3C8DF691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«ԷԼԵԿՇԻՆ» ՍՊԸ</w:t>
            </w:r>
          </w:p>
        </w:tc>
        <w:tc>
          <w:tcPr>
            <w:tcW w:w="3139" w:type="dxa"/>
            <w:gridSpan w:val="12"/>
            <w:vAlign w:val="center"/>
          </w:tcPr>
          <w:p w14:paraId="38A0C84D" w14:textId="449731D9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2 150 000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B30F20A" w14:textId="341FFCA6" w:rsidR="005A6327" w:rsidRPr="001359F8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FC228B8" w14:textId="0F2083AE" w:rsidR="005A6327" w:rsidRPr="001359F8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2150000</w:t>
            </w:r>
          </w:p>
        </w:tc>
      </w:tr>
      <w:tr w:rsidR="005A6327" w:rsidRPr="00CB774E" w14:paraId="1F029495" w14:textId="77777777" w:rsidTr="00186FD0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4130FC" w14:textId="49954936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14:paraId="79011C71" w14:textId="2D38E5C7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«Սարդարյանշին» ՍՊԸ</w:t>
            </w:r>
          </w:p>
        </w:tc>
        <w:tc>
          <w:tcPr>
            <w:tcW w:w="3139" w:type="dxa"/>
            <w:gridSpan w:val="12"/>
            <w:vAlign w:val="center"/>
          </w:tcPr>
          <w:p w14:paraId="3AAD26A5" w14:textId="7760211A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A632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2 999 000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FB04AB4" w14:textId="4B3ED233" w:rsidR="005A6327" w:rsidRDefault="00241F54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92EAF29" w14:textId="4BD4C7CA" w:rsidR="005A6327" w:rsidRPr="005E7243" w:rsidRDefault="00241F54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2999000</w:t>
            </w:r>
          </w:p>
        </w:tc>
      </w:tr>
      <w:tr w:rsidR="005A6327" w:rsidRPr="00CB774E" w14:paraId="153C897A" w14:textId="77777777" w:rsidTr="00186FD0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0AE60E" w14:textId="7F2666F1" w:rsidR="005A6327" w:rsidRPr="00F97946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14:paraId="5A287D54" w14:textId="2C50191A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«ԱՐԽԻՔՐԱՖՏԲԻՄ» ՍՊԸ</w:t>
            </w:r>
          </w:p>
        </w:tc>
        <w:tc>
          <w:tcPr>
            <w:tcW w:w="3139" w:type="dxa"/>
            <w:gridSpan w:val="12"/>
            <w:vAlign w:val="center"/>
          </w:tcPr>
          <w:p w14:paraId="5E5CDBFA" w14:textId="3DE2E964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3 117 500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B6FE535" w14:textId="3D0170F7" w:rsidR="005A6327" w:rsidRPr="00241F54" w:rsidRDefault="00241F54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EB8DE7E" w14:textId="72791D87" w:rsidR="005A6327" w:rsidRPr="00241F54" w:rsidRDefault="00241F54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3117500</w:t>
            </w:r>
          </w:p>
        </w:tc>
      </w:tr>
      <w:tr w:rsidR="005A6327" w:rsidRPr="00CB774E" w14:paraId="301EB5A8" w14:textId="77777777" w:rsidTr="00186FD0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E72D0FB" w14:textId="7F4832F1" w:rsidR="005A6327" w:rsidRPr="00F97946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14:paraId="25C807D9" w14:textId="0119439C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«ՏԱՎՈՒՇՆԱԽԱԳԻԾ» ՍՊԸ</w:t>
            </w:r>
          </w:p>
        </w:tc>
        <w:tc>
          <w:tcPr>
            <w:tcW w:w="3139" w:type="dxa"/>
            <w:gridSpan w:val="12"/>
            <w:vAlign w:val="center"/>
          </w:tcPr>
          <w:p w14:paraId="05E1E16F" w14:textId="4520806A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3 300 000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5920B62" w14:textId="2B6EB6FC" w:rsidR="005A6327" w:rsidRPr="00241F54" w:rsidRDefault="00241F54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ECB80F3" w14:textId="6121E49A" w:rsidR="005A6327" w:rsidRPr="00241F54" w:rsidRDefault="00241F54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3300000</w:t>
            </w:r>
          </w:p>
        </w:tc>
      </w:tr>
      <w:tr w:rsidR="005A6327" w:rsidRPr="00CB774E" w14:paraId="5F1DB15D" w14:textId="77777777" w:rsidTr="00186FD0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52BBD88" w14:textId="0FD75073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14:paraId="1A12D988" w14:textId="41436501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«ՌԱՖ-ԱՎՈ» ՍՊԸ</w:t>
            </w:r>
          </w:p>
        </w:tc>
        <w:tc>
          <w:tcPr>
            <w:tcW w:w="3139" w:type="dxa"/>
            <w:gridSpan w:val="12"/>
            <w:vAlign w:val="center"/>
          </w:tcPr>
          <w:p w14:paraId="6030090D" w14:textId="0AEB293E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A632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4 444 000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D81EFA" w14:textId="02469ACC" w:rsidR="005A6327" w:rsidRDefault="00241F54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7291BD5" w14:textId="79D52DAF" w:rsidR="005A6327" w:rsidRDefault="00241F54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4444000</w:t>
            </w:r>
          </w:p>
        </w:tc>
      </w:tr>
      <w:tr w:rsidR="001960BC" w:rsidRPr="00CB774E" w14:paraId="3D459DD6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0613BF2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4A0FDC7B" w14:textId="77777777" w:rsidTr="0049229D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4FC4D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14:paraId="34BABA4F" w14:textId="77777777" w:rsidTr="0049229D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D8A3199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14:paraId="199DAF6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E9659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14:paraId="718F2FCB" w14:textId="77777777" w:rsidTr="0049229D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A4AB4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0CBB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3C361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B5E44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C447A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BB3D7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14:paraId="44732FB6" w14:textId="77777777" w:rsidTr="0049229D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298625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0BF59B" w14:textId="77777777" w:rsidR="001960BC" w:rsidRPr="001960BC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EDA360B" w14:textId="77777777" w:rsidR="001960BC" w:rsidRPr="001960BC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4580BB5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0C5CBB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24DE5A" w14:textId="77777777" w:rsidR="001960BC" w:rsidRPr="001960BC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14:paraId="3BC9008C" w14:textId="77777777" w:rsidTr="0049229D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14:paraId="11FA2D44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9"/>
            <w:shd w:val="clear" w:color="auto" w:fill="auto"/>
            <w:vAlign w:val="center"/>
          </w:tcPr>
          <w:p w14:paraId="45A73C81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14:paraId="51788BAC" w14:textId="77777777" w:rsidTr="0049229D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26D2FA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7808A058" w14:textId="77777777" w:rsidTr="0049229D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330EF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066E" w14:textId="1CD0F372" w:rsidR="001960BC" w:rsidRPr="005E7243" w:rsidRDefault="00F97946" w:rsidP="00F979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1960BC" w:rsidRPr="00CB774E" w14:paraId="70193568" w14:textId="77777777" w:rsidTr="0049229D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DFC4FDE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0FA3F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D33CD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14:paraId="3A7BAEAE" w14:textId="77777777" w:rsidTr="0049229D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2D364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45980" w14:textId="3D29C8E7" w:rsidR="001960BC" w:rsidRPr="005A6327" w:rsidRDefault="00287FAF" w:rsidP="00287F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A69D9" w14:textId="68AE70E0" w:rsidR="001960BC" w:rsidRPr="005E7243" w:rsidRDefault="005E7243" w:rsidP="00287FA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1960BC" w:rsidRPr="00CB774E" w14:paraId="4C3D3808" w14:textId="77777777" w:rsidTr="0049229D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E92500" w14:textId="241BE245" w:rsidR="001960BC" w:rsidRPr="005E7243" w:rsidRDefault="001960BC" w:rsidP="00287F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1960BC" w:rsidRPr="00CB774E" w14:paraId="3D3A06E8" w14:textId="77777777" w:rsidTr="0049229D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B6C3C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43820" w14:textId="0B87A573" w:rsidR="001960BC" w:rsidRPr="005E7243" w:rsidRDefault="005A6327" w:rsidP="00287F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1960BC" w:rsidRPr="00CB774E" w14:paraId="72F8A08C" w14:textId="77777777" w:rsidTr="0049229D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7BF9B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E8887" w14:textId="1EDFC12F" w:rsidR="001960BC" w:rsidRPr="005E7243" w:rsidRDefault="00287FAF" w:rsidP="00287F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1960BC" w:rsidRPr="00CB774E" w14:paraId="30AF3839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733FE4A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6E953E1C" w14:textId="77777777" w:rsidTr="0049229D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4D0CA64B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79545EF0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14:paraId="34CB1945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14:paraId="2B61E393" w14:textId="77777777" w:rsidTr="0049229D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6E7CB467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4121B38D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44F203DC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138AEE62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3E7E8D0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02DB4AC8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1D09E9E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0BC" w:rsidRPr="00CB774E" w14:paraId="70FE0342" w14:textId="77777777" w:rsidTr="0049229D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65645684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557F72B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2AB21812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0D523027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0DF1D4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23032B8F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BAAC2BF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14:paraId="65438CBC" w14:textId="77777777" w:rsidTr="0049229D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FEE11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CDC04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15720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84005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CA7AF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989F8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E94B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BC4A4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14:paraId="6CF3DACE" w14:textId="77777777" w:rsidTr="0049229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B7AFB3C" w14:textId="644521AF" w:rsidR="001960BC" w:rsidRPr="00287FAF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8051F0F" w14:textId="2F40E7AD" w:rsidR="001960BC" w:rsidRPr="00CB774E" w:rsidRDefault="005A6327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«Նյու Արտ Նախագիծ»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78582CE" w14:textId="2A34481E" w:rsidR="001960BC" w:rsidRPr="005A6327" w:rsidRDefault="001960BC" w:rsidP="00287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 w:rsid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287F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47F7D215" w14:textId="4EBDD06A" w:rsidR="001960BC" w:rsidRPr="005E7243" w:rsidRDefault="00287FAF" w:rsidP="00A61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94340C8" w14:textId="6AC5CFB5" w:rsidR="001960BC" w:rsidRPr="005E7243" w:rsidRDefault="00287FAF" w:rsidP="00287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A632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7418E144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986D8C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4537137F" w14:textId="1FA5E5E2" w:rsidR="001960BC" w:rsidRPr="003D6D59" w:rsidRDefault="005A6327" w:rsidP="00BA64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2140000</w:t>
            </w:r>
          </w:p>
        </w:tc>
      </w:tr>
      <w:tr w:rsidR="001960BC" w:rsidRPr="00CB774E" w14:paraId="50814737" w14:textId="77777777" w:rsidTr="0049229D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4D1F9AC5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14:paraId="585CD523" w14:textId="77777777" w:rsidTr="0049229D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5E60C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FE67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A770F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6326B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92703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A668B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87FAF" w:rsidRPr="00CB774E" w14:paraId="067690BF" w14:textId="77777777" w:rsidTr="0049229D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C69761B" w14:textId="1314B9A7" w:rsidR="00287FAF" w:rsidRPr="00287FAF" w:rsidRDefault="00287FAF" w:rsidP="00287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4E4D434" w14:textId="4BDE7EA5" w:rsidR="00287FAF" w:rsidRPr="00CB774E" w:rsidRDefault="005A6327" w:rsidP="00287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«Նյու Արտ Նախագիծ» ՍՊԸ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D635C" w14:textId="77777777" w:rsidR="005A6327" w:rsidRPr="005A6327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Մ. Բաղրամյան 79</w:t>
            </w:r>
          </w:p>
          <w:p w14:paraId="6B87221E" w14:textId="0A99B8FC" w:rsidR="00287FAF" w:rsidRPr="00CB774E" w:rsidRDefault="005A6327" w:rsidP="005A63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63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098-121-821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4DA86" w14:textId="38975071" w:rsidR="00287FAF" w:rsidRPr="00241F54" w:rsidRDefault="00233002" w:rsidP="00287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6" w:history="1">
              <w:r w:rsidR="00241F54" w:rsidRPr="00794DC1">
                <w:rPr>
                  <w:rStyle w:val="a7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artdaniel@gmail.com</w:t>
              </w:r>
            </w:hyperlink>
            <w:r w:rsidR="00241F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029D0" w14:textId="0C96C45B" w:rsidR="00287FAF" w:rsidRPr="005A6327" w:rsidRDefault="005A6327" w:rsidP="00287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220483332593000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0CFF4" w14:textId="03E647F4" w:rsidR="00287FAF" w:rsidRPr="005A6327" w:rsidRDefault="005A6327" w:rsidP="00287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01024014</w:t>
            </w:r>
          </w:p>
        </w:tc>
      </w:tr>
      <w:tr w:rsidR="001960BC" w:rsidRPr="00CB774E" w14:paraId="43027670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15E201A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6FF1EEAE" w14:textId="77777777" w:rsidTr="004922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67D3B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1268" w14:textId="77777777" w:rsidR="001960BC" w:rsidRPr="00CB774E" w:rsidRDefault="001960BC" w:rsidP="004922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14:paraId="549489AD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2F5E6D51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7B4B52AC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172961A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3F53EA3" w14:textId="77777777" w:rsidR="001960BC" w:rsidRPr="00CB774E" w:rsidRDefault="001960BC" w:rsidP="004922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270A8DC" w14:textId="77777777" w:rsidR="001960BC" w:rsidRPr="00CB774E" w:rsidRDefault="001960BC" w:rsidP="004922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70B0238" w14:textId="77777777" w:rsidR="001960BC" w:rsidRPr="00CB774E" w:rsidRDefault="001960BC" w:rsidP="004922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C6119C1" w14:textId="77777777" w:rsidR="001960BC" w:rsidRPr="00CB774E" w:rsidRDefault="001960BC" w:rsidP="004922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425BACF" w14:textId="77777777" w:rsidR="001960BC" w:rsidRPr="00CB774E" w:rsidRDefault="001960BC" w:rsidP="004922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67C6BCB" w14:textId="77777777" w:rsidR="001960BC" w:rsidRPr="00CB774E" w:rsidRDefault="001960BC" w:rsidP="004922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E40275B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E32BB60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Pr="00CB774E">
                <w:rPr>
                  <w:rStyle w:val="a7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14:paraId="35ED4160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AF99FB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2B2F1A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14:paraId="24EF67B6" w14:textId="77777777" w:rsidTr="0049229D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F1D212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D14E057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14:paraId="150EA8DC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F6A7F92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3ACBE56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14:paraId="0BD8CC1F" w14:textId="77777777" w:rsidTr="0049229D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0BB90" w14:textId="77777777" w:rsidR="001960BC" w:rsidRPr="00CB774E" w:rsidRDefault="001960BC" w:rsidP="00492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873A1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14:paraId="1309CBF5" w14:textId="77777777" w:rsidTr="0049229D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1B72A4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14:paraId="7E3F19AA" w14:textId="77777777" w:rsidTr="0049229D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22954" w14:textId="77777777" w:rsidR="001960BC" w:rsidRPr="00CB774E" w:rsidRDefault="001960BC" w:rsidP="00492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8659C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14:paraId="0849DA54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5C882AC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14:paraId="0898573A" w14:textId="77777777" w:rsidTr="0049229D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973D4" w14:textId="77777777" w:rsidR="001960BC" w:rsidRPr="00CB774E" w:rsidRDefault="001960BC" w:rsidP="00492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3F0A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14:paraId="3D7A07D8" w14:textId="77777777" w:rsidTr="0049229D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6F175" w14:textId="77777777" w:rsidR="001960BC" w:rsidRPr="00CB774E" w:rsidRDefault="001960BC" w:rsidP="004922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14:paraId="46DEB337" w14:textId="77777777" w:rsidTr="0049229D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D8BCA5B" w14:textId="77777777" w:rsidR="001960BC" w:rsidRPr="00CB774E" w:rsidRDefault="001960BC" w:rsidP="00492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14:paraId="6F6C5A58" w14:textId="77777777" w:rsidTr="0049229D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E1A9F" w14:textId="77777777" w:rsidR="001960BC" w:rsidRPr="00CB774E" w:rsidRDefault="001960BC" w:rsidP="00492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03734" w14:textId="77777777" w:rsidR="001960BC" w:rsidRPr="00CB774E" w:rsidRDefault="001960BC" w:rsidP="00492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29FE1" w14:textId="77777777" w:rsidR="001960BC" w:rsidRPr="00CB774E" w:rsidRDefault="001960BC" w:rsidP="004922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14:paraId="56F418FA" w14:textId="77777777" w:rsidTr="0049229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AD2D97B" w14:textId="77777777" w:rsidR="001960BC" w:rsidRPr="00CB774E" w:rsidRDefault="001960BC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5EE12BB" w14:textId="6B04AE6A" w:rsidR="001960BC" w:rsidRPr="00AC523F" w:rsidRDefault="00AC523F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060-700-901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495181F9" w14:textId="77777777" w:rsidR="001960BC" w:rsidRPr="00CB774E" w:rsidRDefault="00233002" w:rsidP="004922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960BC" w:rsidRPr="00CB774E">
                <w:rPr>
                  <w:rStyle w:val="a7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14:paraId="6D6F21C2" w14:textId="77777777"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B6F01BE" w14:textId="77777777"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CA2B003" w14:textId="77777777"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84742B3" w14:textId="77777777"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00D69E2E" w14:textId="77777777" w:rsidR="001960BC" w:rsidRDefault="001960BC" w:rsidP="001960BC"/>
    <w:p w14:paraId="447EF352" w14:textId="77777777"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A8AF" w14:textId="77777777" w:rsidR="00233002" w:rsidRDefault="00233002" w:rsidP="001960BC">
      <w:pPr>
        <w:spacing w:before="0" w:after="0"/>
      </w:pPr>
      <w:r>
        <w:separator/>
      </w:r>
    </w:p>
  </w:endnote>
  <w:endnote w:type="continuationSeparator" w:id="0">
    <w:p w14:paraId="50E443E6" w14:textId="77777777" w:rsidR="00233002" w:rsidRDefault="00233002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9384" w14:textId="77777777" w:rsidR="00233002" w:rsidRDefault="00233002" w:rsidP="001960BC">
      <w:pPr>
        <w:spacing w:before="0" w:after="0"/>
      </w:pPr>
      <w:r>
        <w:separator/>
      </w:r>
    </w:p>
  </w:footnote>
  <w:footnote w:type="continuationSeparator" w:id="0">
    <w:p w14:paraId="5A44D193" w14:textId="77777777" w:rsidR="00233002" w:rsidRDefault="00233002" w:rsidP="001960BC">
      <w:pPr>
        <w:spacing w:before="0" w:after="0"/>
      </w:pPr>
      <w:r>
        <w:continuationSeparator/>
      </w:r>
    </w:p>
  </w:footnote>
  <w:footnote w:id="1">
    <w:p w14:paraId="1B3D59E8" w14:textId="77777777" w:rsidR="001960BC" w:rsidRPr="00541A77" w:rsidRDefault="001960BC" w:rsidP="001960BC">
      <w:pPr>
        <w:pStyle w:val="a4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BAEDD65" w14:textId="77777777" w:rsidR="001960BC" w:rsidRPr="002D0BF6" w:rsidRDefault="001960BC" w:rsidP="001960B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E702371" w14:textId="77777777" w:rsidR="001960BC" w:rsidRPr="002D0BF6" w:rsidRDefault="001960BC" w:rsidP="001960B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F0C5EEC" w14:textId="77777777" w:rsidR="001960BC" w:rsidRPr="002D0BF6" w:rsidRDefault="001960BC" w:rsidP="001960BC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8A25868" w14:textId="77777777" w:rsidR="001960BC" w:rsidRPr="002D0BF6" w:rsidRDefault="001960BC" w:rsidP="001960B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264AFF" w14:textId="77777777" w:rsidR="001960BC" w:rsidRPr="00871366" w:rsidRDefault="001960BC" w:rsidP="001960B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31801D7" w14:textId="77777777" w:rsidR="001960BC" w:rsidRPr="002D0BF6" w:rsidRDefault="001960BC" w:rsidP="001960BC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B0B497C" w14:textId="77777777" w:rsidR="001960BC" w:rsidRPr="0078682E" w:rsidRDefault="001960BC" w:rsidP="001960B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B0ECC40" w14:textId="77777777" w:rsidR="001960BC" w:rsidRPr="0078682E" w:rsidRDefault="001960BC" w:rsidP="001960BC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1BE818D" w14:textId="77777777" w:rsidR="001960BC" w:rsidRPr="00005B9C" w:rsidRDefault="001960BC" w:rsidP="001960BC">
      <w:pPr>
        <w:pStyle w:val="a4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BC"/>
    <w:rsid w:val="000761CA"/>
    <w:rsid w:val="000A538A"/>
    <w:rsid w:val="000C68AC"/>
    <w:rsid w:val="00112572"/>
    <w:rsid w:val="001359F8"/>
    <w:rsid w:val="001960BC"/>
    <w:rsid w:val="001B2B05"/>
    <w:rsid w:val="00233002"/>
    <w:rsid w:val="00241F54"/>
    <w:rsid w:val="00287FAF"/>
    <w:rsid w:val="002E56F9"/>
    <w:rsid w:val="00355F2D"/>
    <w:rsid w:val="0035670C"/>
    <w:rsid w:val="003D6D59"/>
    <w:rsid w:val="003F7B23"/>
    <w:rsid w:val="004418EA"/>
    <w:rsid w:val="00453C89"/>
    <w:rsid w:val="0049229D"/>
    <w:rsid w:val="005054FD"/>
    <w:rsid w:val="00532355"/>
    <w:rsid w:val="00563CAF"/>
    <w:rsid w:val="00574FD0"/>
    <w:rsid w:val="005965BB"/>
    <w:rsid w:val="005A6327"/>
    <w:rsid w:val="005E7243"/>
    <w:rsid w:val="005E7341"/>
    <w:rsid w:val="006E6029"/>
    <w:rsid w:val="007877FE"/>
    <w:rsid w:val="00795B6B"/>
    <w:rsid w:val="00831E6E"/>
    <w:rsid w:val="00921AA8"/>
    <w:rsid w:val="00984B1E"/>
    <w:rsid w:val="00A40174"/>
    <w:rsid w:val="00A45CFC"/>
    <w:rsid w:val="00A50FA6"/>
    <w:rsid w:val="00A61301"/>
    <w:rsid w:val="00A866DB"/>
    <w:rsid w:val="00AC39E1"/>
    <w:rsid w:val="00AC523F"/>
    <w:rsid w:val="00B050FB"/>
    <w:rsid w:val="00B05934"/>
    <w:rsid w:val="00B21487"/>
    <w:rsid w:val="00BA640B"/>
    <w:rsid w:val="00DD0F68"/>
    <w:rsid w:val="00DF376D"/>
    <w:rsid w:val="00DF5442"/>
    <w:rsid w:val="00E324ED"/>
    <w:rsid w:val="00F23C63"/>
    <w:rsid w:val="00F80531"/>
    <w:rsid w:val="00F838F9"/>
    <w:rsid w:val="00F97946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B5D3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a4">
    <w:name w:val="footnote text"/>
    <w:basedOn w:val="a"/>
    <w:link w:val="a5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960BC"/>
    <w:rPr>
      <w:rFonts w:ascii="Times Armenian" w:eastAsia="Times New Roman" w:hAnsi="Times Armenian"/>
      <w:lang w:eastAsia="ru-RU"/>
    </w:rPr>
  </w:style>
  <w:style w:type="character" w:styleId="a6">
    <w:name w:val="footnote reference"/>
    <w:rsid w:val="001960BC"/>
    <w:rPr>
      <w:vertAlign w:val="superscript"/>
    </w:rPr>
  </w:style>
  <w:style w:type="character" w:styleId="a7">
    <w:name w:val="Hyperlink"/>
    <w:basedOn w:val="a0"/>
    <w:uiPriority w:val="99"/>
    <w:unhideWhenUsed/>
    <w:rsid w:val="001960BC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BA640B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A640B"/>
    <w:rPr>
      <w:rFonts w:ascii="Baltica" w:eastAsia="Times New Roman" w:hAnsi="Baltica"/>
      <w:lang w:val="af-ZA"/>
    </w:rPr>
  </w:style>
  <w:style w:type="character" w:styleId="a8">
    <w:name w:val="Unresolved Mention"/>
    <w:basedOn w:val="a0"/>
    <w:uiPriority w:val="99"/>
    <w:semiHidden/>
    <w:unhideWhenUsed/>
    <w:rsid w:val="00241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danie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28</cp:revision>
  <cp:lastPrinted>2026-07-09T11:58:00Z</cp:lastPrinted>
  <dcterms:created xsi:type="dcterms:W3CDTF">2021-08-02T06:39:00Z</dcterms:created>
  <dcterms:modified xsi:type="dcterms:W3CDTF">2026-07-09T12:08:00Z</dcterms:modified>
</cp:coreProperties>
</file>